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ascii="华文中宋" w:hAnsi="华文中宋" w:eastAsia="华文中宋" w:cs="Times New Roman"/>
          <w:b/>
          <w:sz w:val="44"/>
          <w:szCs w:val="44"/>
        </w:rPr>
        <w:t>嘉兴经济技术开发区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、</w:t>
      </w:r>
      <w:r>
        <w:rPr>
          <w:rFonts w:ascii="华文中宋" w:hAnsi="华文中宋" w:eastAsia="华文中宋" w:cs="Times New Roman"/>
          <w:b/>
          <w:sz w:val="44"/>
          <w:szCs w:val="44"/>
        </w:rPr>
        <w:t>嘉兴国际商务区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2020年总结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刚刚过去的2020年，是极不平凡的一年。面对严峻复杂的形势任务、前所未有的风险挑战，全区上下坚韧不拔、众志成城、迎难而上，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坚持“两手硬、两战赢”，</w:t>
      </w:r>
      <w:r>
        <w:rPr>
          <w:rFonts w:hint="eastAsia" w:ascii="仿宋_GB2312" w:eastAsia="仿宋_GB2312"/>
          <w:sz w:val="32"/>
          <w:szCs w:val="32"/>
        </w:rPr>
        <w:t>坚决打赢“</w:t>
      </w:r>
      <w:r>
        <w:rPr>
          <w:rFonts w:hint="eastAsia" w:ascii="仿宋_GB2312" w:hAnsi="仿宋_GB2312" w:eastAsia="仿宋_GB2312" w:cs="仿宋_GB2312"/>
          <w:sz w:val="32"/>
          <w:szCs w:val="32"/>
        </w:rPr>
        <w:t>五个大决战”，经济社会高质量发展取得了极不平凡的业绩。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特别是继三季度捧得“互学互比互赛”活动红旗奖后，又</w:t>
      </w:r>
      <w:r>
        <w:rPr>
          <w:rFonts w:hint="eastAsia" w:ascii="仿宋_GB2312" w:hAnsi="仿宋_GB2312" w:eastAsia="仿宋_GB2312" w:cs="仿宋_GB2312"/>
          <w:sz w:val="32"/>
          <w:szCs w:val="32"/>
        </w:rPr>
        <w:t>在全市目标责任制考核中喜获一等奖，为我区“十三五”胜利收官画上了值得铭记、不同凡响的圆满句号。</w:t>
      </w:r>
    </w:p>
    <w:p>
      <w:pPr>
        <w:spacing w:line="580" w:lineRule="exact"/>
        <w:ind w:firstLine="642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最来之不易的是，我们在大战大考中拼出了争先创优的高分报表。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一年来，面对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严峻形势，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我们坚定信心、逆势而进，第一时间严防严控疫情，第一时间助推复工复产，有力扭转不利开局，拼出了“二季正、半年红、三季进、全年赢”的高分报表。全年完成GDP360亿元、可比增长5.5%，增速列全市第二；</w:t>
      </w:r>
      <w:r>
        <w:rPr>
          <w:rFonts w:hint="eastAsia" w:ascii="仿宋_GB2312" w:hAnsi="Calibri" w:eastAsia="仿宋_GB2312"/>
          <w:sz w:val="32"/>
          <w:szCs w:val="32"/>
        </w:rPr>
        <w:t>合同外资、实到外资在上一年高基数的基础上均保持正增长,特别是市口径实到外资完成7.04亿美元、同比增长72.8%，取得了建区以来的最好引资水平；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固定资产投资234.7亿元、增长6%；完成一般公共预算收入30.2亿元、增长4.2%，对市本级财政贡献达86亿元；完成规上工业总产值516.8亿元，首次突破500亿元大关，创历史新高，规上工业利税总额49.8亿元、增长16.2%，规上工业利润总额39亿元、增长19.5%，两项指标增速均列全市第一；社会消费品零售总额增速持续保持全市第一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这一组组数据都显示出，我区高质量发展在大战大考中迈出了崭新步伐，迸发出市本级主平台旺盛的生机与活力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spacing w:line="58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最振奋人心的是，我们在决战决胜中展现了担当作为的崭新气象。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一年来，我们把习近平总书记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</w:rPr>
        <w:t>系列重要讲话精神作为方向指引，坚持将打赢“五个大决战”贯穿全年工作，为奋力打造“重要窗口”中最精彩板块先行区注入强劲动力。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双招双引全面提质。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我们</w:t>
      </w:r>
      <w:r>
        <w:rPr>
          <w:rFonts w:hint="eastAsia" w:ascii="仿宋_GB2312" w:eastAsia="仿宋_GB2312"/>
          <w:sz w:val="32"/>
          <w:szCs w:val="32"/>
        </w:rPr>
        <w:t>率先开展“云招商”“云签约”，在国内疫情有所好转后，强化奔跑招商、实地招商</w:t>
      </w:r>
      <w:r>
        <w:rPr>
          <w:rFonts w:hint="eastAsia" w:ascii="仿宋_GB2312" w:hAnsi="仿宋_GB2312" w:eastAsia="仿宋_GB2312" w:cs="仿宋_GB2312"/>
          <w:sz w:val="32"/>
          <w:szCs w:val="32"/>
        </w:rPr>
        <w:t>，签约了香港合景泰富、马来西亚金狮百盛、美国高端别样植物肉、福斯特光伏胶膜及背板等一批高质量项目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率先与浙江清华长三院开展“深根计划”全面合作，省级“一楼一园”顺利启用，创新要素加快集聚。</w:t>
      </w:r>
      <w:r>
        <w:rPr>
          <w:rFonts w:hint="eastAsia" w:ascii="仿宋_GB2312" w:eastAsia="仿宋_GB2312"/>
          <w:b/>
          <w:bCs/>
          <w:sz w:val="32"/>
          <w:szCs w:val="32"/>
        </w:rPr>
        <w:t>转型升级全面提速。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区战略性新兴产业、高新技术产业、装备制造业三大重点产业增加值分别增长9.3%、17.7%、18.8%；服务业增加值占GDP的比重达55.6%，列全市第一，楼宇经济蓬勃发展，涌现税收超千万楼宇39幢，其中亿元楼宇12幢。科技创新持续发力，全年规上工业企业研发费用13.5亿元、同比增长28.4%，新认定高新技术企业20家、同比增长25%。研究出台北部区域转型发展倍增实施方案，传统产业提档升级进入快车道。</w:t>
      </w:r>
      <w:r>
        <w:rPr>
          <w:rFonts w:hint="eastAsia" w:ascii="仿宋_GB2312" w:eastAsia="仿宋_GB2312"/>
          <w:b/>
          <w:bCs/>
          <w:sz w:val="32"/>
          <w:szCs w:val="32"/>
        </w:rPr>
        <w:t>营商环境全面提优。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推进政府数字化转型和“最多跑一次”改革，按照“北斗七星”格局优化营商环境，全面实现企业投资项目审批“最多80天”，创新建立营商环境观察员制度，正式启动“96871”企业服务平台，再度荣膺“中国经济营商环境十大创新示范区”称号。</w:t>
      </w:r>
      <w:r>
        <w:rPr>
          <w:rFonts w:hint="eastAsia" w:ascii="仿宋_GB2312" w:eastAsia="仿宋_GB2312"/>
          <w:b/>
          <w:bCs/>
          <w:sz w:val="32"/>
          <w:szCs w:val="32"/>
        </w:rPr>
        <w:t>城市品质全面提升。</w:t>
      </w:r>
      <w:r>
        <w:rPr>
          <w:rFonts w:ascii="仿宋_GB2312" w:hAnsi="仿宋_GB2312" w:eastAsia="仿宋_GB2312" w:cs="仿宋_GB2312"/>
          <w:sz w:val="32"/>
          <w:szCs w:val="32"/>
        </w:rPr>
        <w:t>134</w:t>
      </w:r>
      <w:r>
        <w:rPr>
          <w:rFonts w:hint="eastAsia" w:ascii="仿宋_GB2312" w:hAnsi="仿宋_GB2312" w:eastAsia="仿宋_GB2312" w:cs="仿宋_GB2312"/>
          <w:sz w:val="32"/>
          <w:szCs w:val="32"/>
        </w:rPr>
        <w:t>个城建项目完成投资28亿元，改造提升23个住宅小区，新增绿地51公顷，运河公园获评省优质综合公园，姚家荡绿道获评市最美生态绿道，马家浜考古遗址公园一期初具形象，今年上半年将全面建成。特别是深入贯彻首位战略，加快高铁新城开发建设步伐，完成站城一体概念设计方案国际征集。</w:t>
      </w:r>
      <w:r>
        <w:rPr>
          <w:rFonts w:hint="eastAsia" w:ascii="仿宋_GB2312" w:eastAsia="仿宋_GB2312"/>
          <w:b/>
          <w:bCs/>
          <w:sz w:val="32"/>
          <w:szCs w:val="32"/>
        </w:rPr>
        <w:t>社会治理全面提效。</w:t>
      </w:r>
      <w:r>
        <w:rPr>
          <w:rFonts w:ascii="仿宋_GB2312" w:hAnsi="仿宋_GB2312" w:eastAsia="仿宋_GB2312" w:cs="仿宋_GB2312"/>
          <w:sz w:val="32"/>
          <w:szCs w:val="32"/>
        </w:rPr>
        <w:t>扎实做好“六稳”工作,全面落实“六保”任务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全面小康成色越擦越亮。成功创建省无欠薪县（市区），列入市库房地产领域风险隐患问题项目化解数全市最多，交通安全死亡人数大幅下降，平安建设考核走在全市前列。全面推进“组织力提升工程”，全程高质量全面高质量完成社区换届，群众满意率创历史新高。</w:t>
      </w:r>
    </w:p>
    <w:p>
      <w:pPr>
        <w:spacing w:line="580" w:lineRule="exact"/>
        <w:ind w:firstLine="642" w:firstLineChars="200"/>
        <w:rPr>
          <w:rFonts w:hint="eastAsia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最难能可贵的是，我们在比学赶超中绘就了同心同德的美好画卷。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一年来，各条线、部门和街道上下同欲、风雨同舟，广大干部员工敢打敢拼、越战越勇，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以条条线线的“一流”汇成了全区高质量发展的“一流业绩”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 w:cs="仿宋_GB2312"/>
          <w:b/>
          <w:color w:val="000000"/>
          <w:sz w:val="32"/>
          <w:szCs w:val="32"/>
        </w:rPr>
        <w:t>我们的部门迎难而上、担当作为。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在双招双引一线，各招商主体不畏风雨、勇当逆行者；组织、人保等部门及时出台</w:t>
      </w:r>
      <w:r>
        <w:rPr>
          <w:rFonts w:hint="eastAsia" w:ascii="仿宋_GB2312" w:hAnsi="仿宋_GB2312" w:eastAsia="仿宋_GB2312" w:cs="仿宋_GB2312"/>
          <w:sz w:val="32"/>
          <w:szCs w:val="32"/>
        </w:rPr>
        <w:t>关爱人才及鼓励企业招工的各项政策，组织包机包车包列第一时间接回员工，为复工复产提供保障。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在服务企业一线，发改、经商、财税、政务数据办、市场监管等部门，全面提升“三服务”水平，在疫情期间驻企指导，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以真金白银为企业解危纾困、提振信心，全年减税降费49亿元，兑付“两直”资金补助近3000万元；自规、环保等部门强化要素保障，优化发展环境，特别是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生态环境持续得到改善，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水质、大气质量持续提升，国家生态工业示范园区建设规划顺利通过国家论证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在城市建设管理一线，建设交通、综合执法以及区各大国资公司等全身心投入城市品质提升工作，以一流执行力全面刷新了城市颜值。在为民服务一线，社发、教文体等部门积极回应群众关切，全力办好让人民更满意的教育、医疗、养老、文化事业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，在全省</w:t>
      </w: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个国家级开发区中率先通过省教育基本现代化现场评估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，居家养老医养结合服务标准化国家级试点顺利通过验收，全力助推脱贫攻坚战、东西部扶贫协作和山海协作均荣获全市考核一等奖。在平安建设一线，政法委、公安、交警、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应急管理、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消防救援等部门有力维护社会大局和谐稳定，科学高效处置了各类突发事件。纪检、宣传、统战群团等相关部门（单位）都积极站位大局、服务大局，形成了全区上下凝心聚力、奋力拼搏的良好局面。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我们的街道你追我赶、竞相发展。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各街道和各社区广大干部白加黑、五加二，在平凡的岗位上干出了不平凡的业绩。城南街道创新“党建格长制”，受到了市委张兵书记的批示肯定，服务业高质量发展竞赛评价名列全市前茅；嘉北街道大力推进环境综合整治和品质提升，获评浙江省生活垃圾分类示范片区；塘汇街道高质量完成“九水连心”</w:t>
      </w:r>
      <w:r>
        <w:rPr>
          <w:rFonts w:ascii="仿宋_GB2312" w:eastAsia="仿宋_GB2312" w:cs="仿宋_GB2312"/>
          <w:color w:val="000000"/>
          <w:sz w:val="32"/>
          <w:szCs w:val="32"/>
        </w:rPr>
        <w:t>长纤塘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样板</w:t>
      </w:r>
      <w:r>
        <w:rPr>
          <w:rFonts w:ascii="仿宋_GB2312" w:eastAsia="仿宋_GB2312" w:cs="仿宋_GB2312"/>
          <w:color w:val="000000"/>
          <w:sz w:val="32"/>
          <w:szCs w:val="32"/>
        </w:rPr>
        <w:t>工程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获评全省五水共治工作考核优秀街道；长水街道获评“法治嘉兴建设工作成绩突出集体”，组建全市首支“红船城市管家”队伍，城市管理、志愿服务品牌不断创新。友谊社区获评全国“敬老文明号”；阳光社区获评第六届“全国文明单位”；长新、由拳、庆丰社区获评省级“民主法治社区”；府南社区推荐申报国家级民主法治社区；永政社区获评市人居环境优胜社区；茶园社区获评市级“三治融合”示范社区。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我们的企业危中寻机、行稳致远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过去一年，广大企业努力克服不利影响，守好各自“小门”，专注实体经营，持续保持稳中向好态势。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禾欣新材料获评国家级工业产品绿色设计示范企业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佑威新材料获评工信部认定的专精特新“小巨人”企业；众恒汽配成功列入省数字化车间智能工厂名单，实现我区省级数字化车间零的突破；巨力自动化设备列入省级“隐形冠军”；浙江出海数字在2020全球电子商务创业创新大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赛中荣获一等奖，嘉兴水果市场连续两年成功举办了世界水果大会，在国内外产生了重要影响，等等。</w:t>
      </w:r>
    </w:p>
    <w:p>
      <w:pPr>
        <w:spacing w:line="580" w:lineRule="exact"/>
        <w:ind w:firstLine="642" w:firstLineChars="200"/>
        <w:rPr>
          <w:rFonts w:ascii="仿宋_GB2312" w:hAnsi="楷体" w:eastAsia="仿宋_GB2312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最铭心刻骨的是，我们在众志成城中取得了疫情防控的丰硕成果。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疫情就是命令、防控就是责任。在这场没有硝烟的战役中，我们始终坚持人民至上、生命至上，第一时间成立党政一把手任双组长的疫情防控工作领导小组，全面落实责任，全员到岗值守，凝聚起共同战疫的强大合力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；200多名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医护人员义无反顾、日夜奋战，在最危险的一线书写“医者仁心、大爱无疆”；公安民警闻令而动、敢打硬仗，在高铁南站及南湖、马家浜高速出入口值守风雨无阻、溯源通宵达旦，得到了时任省委书记车俊同志和省长袁家军同志的亲切接见和慰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；33个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社区的工作者、网格员和广大志愿者们守住小门、排摸人员，共同组成严防严控的铜墙铁壁；还有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广大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新闻工作者深入一线、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不辞辛劳，用镜头和笔尖谱写了万众战“疫”的激昂战歌，一级响应期间各类媒体累计刊播疫情防控主题宣传报道1288篇，汇聚了同心抗“疫”的强大合力。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值得一提的是，区内很多企业家满怀爱心、千里驰援，晓星集团、乐高玩具、住友理工、诚亿电子、韩泰轮胎、博元集团、嘉欣丝绸等</w:t>
      </w:r>
      <w:r>
        <w:rPr>
          <w:rFonts w:ascii="仿宋_GB2312" w:hAnsi="仿宋_GB2312" w:eastAsia="仿宋_GB2312" w:cs="仿宋_GB2312"/>
          <w:sz w:val="32"/>
          <w:szCs w:val="32"/>
        </w:rPr>
        <w:t>广大企业全球采购防疫物资23.8万余件，共募集善款500余万元，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演绎了许多大爱义举。此外，</w:t>
      </w:r>
      <w:r>
        <w:rPr>
          <w:rFonts w:hint="eastAsia" w:ascii="仿宋_GB2312" w:hAnsi="仿宋_GB2312" w:eastAsia="仿宋_GB2312" w:cs="仿宋_GB2312"/>
          <w:sz w:val="32"/>
          <w:szCs w:val="32"/>
        </w:rPr>
        <w:t>还有</w:t>
      </w:r>
      <w:r>
        <w:rPr>
          <w:rFonts w:ascii="仿宋_GB2312" w:hAnsi="仿宋_GB2312" w:eastAsia="仿宋_GB2312" w:cs="仿宋_GB2312"/>
          <w:sz w:val="32"/>
          <w:szCs w:val="32"/>
        </w:rPr>
        <w:t>焜腾红外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尚嘉智能</w:t>
      </w:r>
      <w:r>
        <w:rPr>
          <w:rFonts w:hint="eastAsia" w:ascii="仿宋_GB2312" w:hAnsi="仿宋_GB2312" w:eastAsia="仿宋_GB2312" w:cs="仿宋_GB2312"/>
          <w:sz w:val="32"/>
          <w:szCs w:val="32"/>
        </w:rPr>
        <w:t>等一大批高新技术企业放弃休息时间，开足马力生产</w:t>
      </w:r>
      <w:r>
        <w:rPr>
          <w:rFonts w:ascii="仿宋_GB2312" w:hAnsi="仿宋_GB2312" w:eastAsia="仿宋_GB2312" w:cs="仿宋_GB2312"/>
          <w:sz w:val="32"/>
          <w:szCs w:val="32"/>
        </w:rPr>
        <w:t>额温计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红外仪</w:t>
      </w:r>
      <w:r>
        <w:rPr>
          <w:rFonts w:hint="eastAsia" w:ascii="仿宋_GB2312" w:hAnsi="仿宋_GB2312" w:eastAsia="仿宋_GB2312" w:cs="仿宋_GB2312"/>
          <w:sz w:val="32"/>
          <w:szCs w:val="32"/>
        </w:rPr>
        <w:t>等防疫物资，展现了战“疫”中的科技力量，为服务全国抗疫大局作出了贡献。截至2月17日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，全区连续379天保持确诊（疑似）病例零报告，累计出动42.8万余人次，排</w:t>
      </w:r>
      <w:r>
        <w:rPr>
          <w:rFonts w:hint="eastAsia" w:ascii="仿宋_GB2312" w:hAnsi="仿宋_GB2312" w:eastAsia="仿宋_GB2312" w:cs="仿宋_GB2312"/>
          <w:sz w:val="32"/>
          <w:szCs w:val="32"/>
        </w:rPr>
        <w:t>查近856万人次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，隔离人员9900人，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两例外来输入性确诊病例率先清零，取得</w:t>
      </w:r>
      <w:r>
        <w:rPr>
          <w:rFonts w:ascii="仿宋_GB2312" w:hAnsi="仿宋_GB2312" w:eastAsia="仿宋_GB2312" w:cs="仿宋_GB2312"/>
          <w:sz w:val="32"/>
          <w:szCs w:val="32"/>
        </w:rPr>
        <w:t>了疫情防控阻击战重大战略成果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，更是涌现出了浙江省抗击新冠肺炎疫情先进个人王建强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杨建中等一批先进典型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回首这段不</w:t>
      </w:r>
      <w:r>
        <w:rPr>
          <w:rFonts w:hint="eastAsia" w:ascii="仿宋_GB2312" w:hAnsi="楷体" w:eastAsia="仿宋_GB2312" w:cs="楷体"/>
          <w:color w:val="000000"/>
          <w:sz w:val="32"/>
          <w:szCs w:val="32"/>
        </w:rPr>
        <w:t>平凡的战“疫”历程，我们收获了许许多多的温暖与感动，更让我们坚信寒冬阻挡不了春天的脚步，黑夜遮蔽不住黎明的曙光，没有什么困难可以阻挡我们砥砺奋进的铿锵步伐。</w:t>
      </w:r>
    </w:p>
    <w:p>
      <w:pPr>
        <w:pBdr>
          <w:top w:val="none" w:color="000000" w:sz="0" w:space="0"/>
          <w:left w:val="none" w:color="000000" w:sz="0" w:space="0"/>
          <w:bottom w:val="single" w:color="FFFFFF" w:sz="4" w:space="27"/>
          <w:right w:val="none" w:color="000000" w:sz="0" w:space="4"/>
        </w:pBdr>
        <w:autoSpaceDN w:val="0"/>
        <w:spacing w:line="580" w:lineRule="exact"/>
        <w:ind w:firstLine="640" w:firstLineChars="200"/>
        <w:textAlignment w:val="baseline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回顾这些年的奋斗历程，我们能在纷繁复杂的局面下开好顶风船、打好主动战，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离不开</w:t>
      </w:r>
      <w:r>
        <w:rPr>
          <w:rFonts w:ascii="仿宋_GB2312" w:eastAsia="仿宋_GB2312" w:cs="仿宋_GB2312"/>
          <w:color w:val="000000"/>
          <w:sz w:val="32"/>
          <w:szCs w:val="32"/>
        </w:rPr>
        <w:t>上级党委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、</w:t>
      </w:r>
      <w:r>
        <w:rPr>
          <w:rFonts w:ascii="仿宋_GB2312" w:eastAsia="仿宋_GB2312" w:cs="仿宋_GB2312"/>
          <w:color w:val="000000"/>
          <w:sz w:val="32"/>
          <w:szCs w:val="32"/>
        </w:rPr>
        <w:t>政府的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坚强</w:t>
      </w:r>
      <w:r>
        <w:rPr>
          <w:rFonts w:ascii="仿宋_GB2312" w:eastAsia="仿宋_GB2312" w:cs="仿宋_GB2312"/>
          <w:color w:val="000000"/>
          <w:sz w:val="32"/>
          <w:szCs w:val="32"/>
        </w:rPr>
        <w:t>领导、亲切关怀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和</w:t>
      </w:r>
      <w:r>
        <w:rPr>
          <w:rFonts w:ascii="仿宋_GB2312" w:eastAsia="仿宋_GB2312" w:cs="仿宋_GB2312"/>
          <w:color w:val="000000"/>
          <w:sz w:val="32"/>
          <w:szCs w:val="32"/>
        </w:rPr>
        <w:t>社会各界的大力支持、鼎力相助，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离不开全体经开人的</w:t>
      </w:r>
      <w:r>
        <w:rPr>
          <w:rFonts w:ascii="仿宋_GB2312" w:eastAsia="仿宋_GB2312" w:cs="仿宋_GB2312"/>
          <w:color w:val="000000"/>
          <w:sz w:val="32"/>
          <w:szCs w:val="32"/>
        </w:rPr>
        <w:t>负重拼搏、苦干实干。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但在看到成绩的同时，我们也要清醒认识到存在的问题：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当前，全球疫情还在持续，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高质量发展的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外部环境不稳定不确定性仍然存在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；生态环境品质还不能完全满足老百姓需求，教育、卫生等公共服务供给质量还有待提升；干部队伍能力素质还难以完全适应现代化的要求，全面从严治党仍需持续发力。对此，我们一定要高度重视，认真加以解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6D6"/>
    <w:rsid w:val="00007DBB"/>
    <w:rsid w:val="000737C0"/>
    <w:rsid w:val="001B26D6"/>
    <w:rsid w:val="00287FD4"/>
    <w:rsid w:val="00650E4F"/>
    <w:rsid w:val="00B87622"/>
    <w:rsid w:val="00CE096D"/>
    <w:rsid w:val="00CE3040"/>
    <w:rsid w:val="0BF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562</Words>
  <Characters>3205</Characters>
  <Lines>26</Lines>
  <Paragraphs>7</Paragraphs>
  <TotalTime>16</TotalTime>
  <ScaleCrop>false</ScaleCrop>
  <LinksUpToDate>false</LinksUpToDate>
  <CharactersWithSpaces>3760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2021-02-22T14:56:00Z</dcterms:created>
  <dc:creator>user</dc:creator>
  <cp:lastModifiedBy>user</cp:lastModifiedBy>
  <dcterms:modified xsi:type="dcterms:W3CDTF">2024-04-11T12:43:56Z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