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58" w:tblpY="1081"/>
        <w:tblOverlap w:val="never"/>
        <w:tblW w:w="14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3846"/>
        <w:gridCol w:w="1476"/>
        <w:gridCol w:w="2149"/>
        <w:gridCol w:w="700"/>
        <w:gridCol w:w="1780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78" w:type="dxa"/>
            <w:gridSpan w:val="7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嘉兴经济技术开发区、国际商务区招标信息发布表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项目编号</w:t>
            </w:r>
          </w:p>
        </w:tc>
        <w:tc>
          <w:tcPr>
            <w:tcW w:w="532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A3304010001000142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信 息 类 别</w:t>
            </w:r>
          </w:p>
        </w:tc>
        <w:tc>
          <w:tcPr>
            <w:tcW w:w="479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工程招标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发布时间</w:t>
            </w:r>
          </w:p>
        </w:tc>
        <w:tc>
          <w:tcPr>
            <w:tcW w:w="532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2021年10月9日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交 易 方 式</w:t>
            </w:r>
          </w:p>
        </w:tc>
        <w:tc>
          <w:tcPr>
            <w:tcW w:w="479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工 程 名 称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嘉北街道新建园区道路(昭和机电项目地块东侧道路)工程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建设单位（盖章）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嘉兴经济开发区佳园实业开发有限公司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招标代理机构（盖章）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eastAsia="zh-CN"/>
              </w:rPr>
              <w:t>浙江中明工程咨询有限公司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总投资</w:t>
            </w:r>
          </w:p>
        </w:tc>
        <w:tc>
          <w:tcPr>
            <w:tcW w:w="38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投资性质</w:t>
            </w:r>
          </w:p>
        </w:tc>
        <w:tc>
          <w:tcPr>
            <w:tcW w:w="2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eastAsia="zh-CN"/>
              </w:rPr>
              <w:t>筹</w:t>
            </w:r>
          </w:p>
        </w:tc>
        <w:tc>
          <w:tcPr>
            <w:tcW w:w="17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招标部分估算价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3463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工程规模</w:t>
            </w:r>
          </w:p>
        </w:tc>
        <w:tc>
          <w:tcPr>
            <w:tcW w:w="38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工程类别</w:t>
            </w:r>
          </w:p>
        </w:tc>
        <w:tc>
          <w:tcPr>
            <w:tcW w:w="2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自行判定</w:t>
            </w:r>
          </w:p>
        </w:tc>
        <w:tc>
          <w:tcPr>
            <w:tcW w:w="17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结    构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最大跨度</w:t>
            </w:r>
          </w:p>
        </w:tc>
        <w:tc>
          <w:tcPr>
            <w:tcW w:w="38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幢    数</w:t>
            </w:r>
          </w:p>
        </w:tc>
        <w:tc>
          <w:tcPr>
            <w:tcW w:w="2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7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层    数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工期</w:t>
            </w:r>
          </w:p>
        </w:tc>
        <w:tc>
          <w:tcPr>
            <w:tcW w:w="38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详见招标文件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工程地点</w:t>
            </w:r>
          </w:p>
        </w:tc>
        <w:tc>
          <w:tcPr>
            <w:tcW w:w="6948" w:type="dxa"/>
            <w:gridSpan w:val="4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嘉北街道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质量要求</w:t>
            </w:r>
          </w:p>
        </w:tc>
        <w:tc>
          <w:tcPr>
            <w:tcW w:w="38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合格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联 系 人</w:t>
            </w:r>
          </w:p>
        </w:tc>
        <w:tc>
          <w:tcPr>
            <w:tcW w:w="2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杜园园</w:t>
            </w:r>
          </w:p>
        </w:tc>
        <w:tc>
          <w:tcPr>
            <w:tcW w:w="17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0573-8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3679693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联 系 地 址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嘉兴市由拳路309号紫御大厦17楼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1701室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企业资质要求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市政公用工程施工总承包三级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eastAsia="zh-CN"/>
              </w:rPr>
              <w:t>及以上资质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eastAsia="zh-CN"/>
              </w:rPr>
              <w:t>省外企业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 xml:space="preserve">备案相关手续按嘉建（2015）1号文件规定执行。本项目不接受联合体投标。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项目负责人要求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市政公用工程二级注册建造师及以上且无在建工程。（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eastAsia="zh-CN"/>
              </w:rPr>
              <w:t>省外企业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项目经理备案相关手续按嘉建（2015）1号文件规定执行）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投标文件递交地点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本项目采用电子开评标。请各投标单位务必使用IE11浏览器制作、上传投标文件及参与不见面开标，网站网址：http://www.jxedzsp.gov.cn/。 请投标单位在开标前半小时提前登录系统，做好准备。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投标截止日期和时间</w:t>
            </w:r>
          </w:p>
        </w:tc>
        <w:tc>
          <w:tcPr>
            <w:tcW w:w="532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 xml:space="preserve"> 10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 xml:space="preserve"> 18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下午14时00分</w:t>
            </w:r>
          </w:p>
        </w:tc>
        <w:tc>
          <w:tcPr>
            <w:tcW w:w="21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开标时间</w:t>
            </w:r>
          </w:p>
        </w:tc>
        <w:tc>
          <w:tcPr>
            <w:tcW w:w="479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 xml:space="preserve"> 10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 xml:space="preserve"> 18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下午14时00分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  凡有意向参与本项目投标的投标人，均应及时登录嘉兴经济技术开发区招投标中心网站http://www.jxedzsp.gov.cn/TPBidder/memberLogin下载招标文件，并根据招标文件的规定编制并及时提交投标文件；投标人若有疑问也请按招标文件规定的方式提交，招标人将在规定的时间内酌情统一予以答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招投标管理机构</w:t>
            </w:r>
          </w:p>
        </w:tc>
        <w:tc>
          <w:tcPr>
            <w:tcW w:w="1227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highlight w:val="none"/>
                <w:shd w:val="clear" w:fill="FAFDFF"/>
              </w:rPr>
              <w:t>嘉兴经济技术开发区招标投标领导小组办公室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7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none"/>
              </w:rPr>
              <w:t>备注: 投标保证金金额按照《嘉兴经济技术开发区、嘉兴国际商务区招投标中心投标保证金管理办法》执行，施工类为肆万元人民币；（投标保证金窗口电话：0573-83680597，）也可采用电子保函形式递交。采用电子保函形式的，通过嘉兴经济开发区招投标中心网站（http://www.jxedzsp.gov.cn/）的投标保证电子保函专栏办理，客服电话：400-857-6077  400-153-8889。（均须确保在投标截止时间前到账或完成办理）。为应对不可预见情形导致开标时电子保函系统无法有效查询的情况，投标单位应下载电子保单或保函，并制作在投标文件内；需要递交纸质投标文件的，应同步单独递交电子保单或保函打印版。</w:t>
            </w:r>
          </w:p>
        </w:tc>
      </w:tr>
    </w:tbl>
    <w:p/>
    <w:sectPr>
      <w:pgSz w:w="16838" w:h="11906" w:orient="landscape"/>
      <w:pgMar w:top="1100" w:right="969" w:bottom="104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C0CA8"/>
    <w:rsid w:val="14357ABA"/>
    <w:rsid w:val="175A5637"/>
    <w:rsid w:val="194F0303"/>
    <w:rsid w:val="1CBB5C28"/>
    <w:rsid w:val="1E6C356A"/>
    <w:rsid w:val="1FFA2D6C"/>
    <w:rsid w:val="2002489E"/>
    <w:rsid w:val="202C0CA8"/>
    <w:rsid w:val="211F5920"/>
    <w:rsid w:val="23412C25"/>
    <w:rsid w:val="23E87BCA"/>
    <w:rsid w:val="24585211"/>
    <w:rsid w:val="26FA6A81"/>
    <w:rsid w:val="29AA7732"/>
    <w:rsid w:val="35423545"/>
    <w:rsid w:val="356D0710"/>
    <w:rsid w:val="388724A4"/>
    <w:rsid w:val="397D3CCA"/>
    <w:rsid w:val="3C3C5E53"/>
    <w:rsid w:val="3D261C5D"/>
    <w:rsid w:val="429B5CA0"/>
    <w:rsid w:val="42DD4EC0"/>
    <w:rsid w:val="448575A6"/>
    <w:rsid w:val="45285949"/>
    <w:rsid w:val="45525979"/>
    <w:rsid w:val="4B5D1E54"/>
    <w:rsid w:val="4ED71F6D"/>
    <w:rsid w:val="52EF0E2E"/>
    <w:rsid w:val="56735D1E"/>
    <w:rsid w:val="5C0723DB"/>
    <w:rsid w:val="5CE303ED"/>
    <w:rsid w:val="5F687247"/>
    <w:rsid w:val="61264FC3"/>
    <w:rsid w:val="628D1D21"/>
    <w:rsid w:val="64AC1A47"/>
    <w:rsid w:val="69725A52"/>
    <w:rsid w:val="6AB460EF"/>
    <w:rsid w:val="6B4F2E27"/>
    <w:rsid w:val="6C5129C0"/>
    <w:rsid w:val="6DFC7ACB"/>
    <w:rsid w:val="6EBA0FEC"/>
    <w:rsid w:val="74022580"/>
    <w:rsid w:val="75136467"/>
    <w:rsid w:val="769274E0"/>
    <w:rsid w:val="7BD615B9"/>
    <w:rsid w:val="7C4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hover"/>
    <w:basedOn w:val="4"/>
    <w:qFormat/>
    <w:uiPriority w:val="0"/>
    <w:rPr>
      <w:color w:val="2590EB"/>
    </w:rPr>
  </w:style>
  <w:style w:type="character" w:customStyle="1" w:styleId="18">
    <w:name w:val="hover1"/>
    <w:basedOn w:val="4"/>
    <w:qFormat/>
    <w:uiPriority w:val="0"/>
    <w:rPr>
      <w:color w:val="2590EB"/>
    </w:rPr>
  </w:style>
  <w:style w:type="character" w:customStyle="1" w:styleId="19">
    <w:name w:val="hover2"/>
    <w:basedOn w:val="4"/>
    <w:uiPriority w:val="0"/>
  </w:style>
  <w:style w:type="character" w:customStyle="1" w:styleId="20">
    <w:name w:val="mini-outputtext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2021-04-02T08:10:00Z</dcterms:created>
  <dc:creator>浙江中明工程咨询有限公司</dc:creator>
  <cp:lastModifiedBy>浙江中明工程咨询有限公司</cp:lastModifiedBy>
  <cp:lastPrinted>2021-04-22T08:06:00Z</cp:lastPrinted>
  <dcterms:modified xsi:type="dcterms:W3CDTF">2021-10-09T03:04:20Z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883864C647B5434596223FDE3D2E5733</vt:lpwstr>
  </property>
</Properties>
</file>